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8D" w:rsidRPr="00F44B8D" w:rsidRDefault="00F44B8D" w:rsidP="00F44B8D">
      <w:pPr>
        <w:shd w:val="clear" w:color="auto" w:fill="FFFFFF"/>
        <w:spacing w:line="540" w:lineRule="atLeast"/>
        <w:rPr>
          <w:rFonts w:ascii="Arial" w:eastAsia="Times New Roman" w:hAnsi="Arial" w:cs="Arial"/>
          <w:b/>
          <w:bCs/>
          <w:color w:val="333333"/>
          <w:sz w:val="36"/>
          <w:szCs w:val="36"/>
          <w:lang w:eastAsia="ru-RU"/>
        </w:rPr>
      </w:pPr>
      <w:r w:rsidRPr="00F44B8D">
        <w:rPr>
          <w:rFonts w:ascii="Arial" w:eastAsia="Times New Roman" w:hAnsi="Arial" w:cs="Arial"/>
          <w:b/>
          <w:bCs/>
          <w:color w:val="333333"/>
          <w:sz w:val="36"/>
          <w:szCs w:val="36"/>
          <w:lang w:eastAsia="ru-RU"/>
        </w:rPr>
        <w:t>Установлен порядок перевода железнодорожных путей общего пользования в категорию железнодорожных путей необщего пользования</w:t>
      </w:r>
    </w:p>
    <w:p w:rsidR="00F44B8D" w:rsidRPr="00F44B8D" w:rsidRDefault="00F44B8D" w:rsidP="00F44B8D">
      <w:pPr>
        <w:shd w:val="clear" w:color="auto" w:fill="FFFFFF"/>
        <w:spacing w:after="120" w:line="240" w:lineRule="auto"/>
        <w:rPr>
          <w:rFonts w:ascii="Roboto" w:eastAsia="Times New Roman" w:hAnsi="Roboto" w:cs="Times New Roman"/>
          <w:color w:val="333333"/>
          <w:sz w:val="24"/>
          <w:szCs w:val="24"/>
          <w:lang w:eastAsia="ru-RU"/>
        </w:rPr>
      </w:pPr>
      <w:r w:rsidRPr="00F44B8D">
        <w:rPr>
          <w:rFonts w:ascii="Roboto" w:eastAsia="Times New Roman" w:hAnsi="Roboto" w:cs="Times New Roman"/>
          <w:color w:val="000000"/>
          <w:sz w:val="24"/>
          <w:szCs w:val="24"/>
          <w:lang w:eastAsia="ru-RU"/>
        </w:rPr>
        <w:t> </w:t>
      </w:r>
      <w:bookmarkStart w:id="0" w:name="_GoBack"/>
      <w:bookmarkEnd w:id="0"/>
      <w:r w:rsidRPr="00F44B8D">
        <w:rPr>
          <w:rFonts w:ascii="Roboto" w:eastAsia="Times New Roman" w:hAnsi="Roboto" w:cs="Times New Roman"/>
          <w:color w:val="333333"/>
          <w:sz w:val="24"/>
          <w:szCs w:val="24"/>
          <w:lang w:eastAsia="ru-RU"/>
        </w:rPr>
        <w:t>Федеральным законом от 01.04.2025 № 47-ФЗ внесены изменения в Федеральный закон «О железнодорожном транспорте в Российской Федерации» и статью 2 Федерального закона «Устав железнодорожного транспорта Российской Федерации».</w:t>
      </w:r>
    </w:p>
    <w:p w:rsidR="00F44B8D" w:rsidRPr="00F44B8D" w:rsidRDefault="00F44B8D" w:rsidP="00F44B8D">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F44B8D">
        <w:rPr>
          <w:rFonts w:ascii="Roboto" w:eastAsia="Times New Roman" w:hAnsi="Roboto" w:cs="Times New Roman"/>
          <w:color w:val="333333"/>
          <w:sz w:val="24"/>
          <w:szCs w:val="24"/>
          <w:lang w:eastAsia="ru-RU"/>
        </w:rPr>
        <w:t>Уточнено, что к железнодорожным путям необщего пользования относятся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либо расположенные обособленно от железнодорожных путей общего пользования железнодорожные пути протяженностью более 100 километров.</w:t>
      </w:r>
    </w:p>
    <w:p w:rsidR="00F44B8D" w:rsidRPr="00F44B8D" w:rsidRDefault="00F44B8D" w:rsidP="00F44B8D">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F44B8D">
        <w:rPr>
          <w:rFonts w:ascii="Roboto" w:eastAsia="Times New Roman" w:hAnsi="Roboto" w:cs="Times New Roman"/>
          <w:color w:val="333333"/>
          <w:sz w:val="24"/>
          <w:szCs w:val="24"/>
          <w:lang w:eastAsia="ru-RU"/>
        </w:rPr>
        <w:t>Железнодорожный путь общего пользования может быть переведен из этой категории в категорию железнодорожного пути необщего пользования Правительством Российской Федерации или уполномоченным им федеральным органом исполнительной власти на основании обращения владельца инфраструктуры, которому принадлежит такой железнодорожный путь общего пользования. Порядок перевода и порядок совершения сделок, влекущих за собой переход права собственности на железнодорожный путь необщего пользования, который был переведен из категории железнодорожного пути общего пользования, устанавливаются Правительством Российской Федерации.</w:t>
      </w:r>
    </w:p>
    <w:p w:rsidR="00F44B8D" w:rsidRPr="00F44B8D" w:rsidRDefault="00F44B8D" w:rsidP="00F44B8D">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F44B8D">
        <w:rPr>
          <w:rFonts w:ascii="Roboto" w:eastAsia="Times New Roman" w:hAnsi="Roboto" w:cs="Times New Roman"/>
          <w:color w:val="333333"/>
          <w:sz w:val="24"/>
          <w:szCs w:val="24"/>
          <w:lang w:eastAsia="ru-RU"/>
        </w:rPr>
        <w:t>Определены критерии, при соответствии которым железнодорожные пути общего пользования могут быть переведены в категорию железнодорожных путей необщего пользования.</w:t>
      </w:r>
    </w:p>
    <w:p w:rsidR="00F44B8D" w:rsidRPr="00F44B8D" w:rsidRDefault="00F44B8D" w:rsidP="00F44B8D">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F44B8D">
        <w:rPr>
          <w:rFonts w:ascii="Roboto" w:eastAsia="Times New Roman" w:hAnsi="Roboto" w:cs="Times New Roman"/>
          <w:color w:val="333333"/>
          <w:sz w:val="24"/>
          <w:szCs w:val="24"/>
          <w:lang w:eastAsia="ru-RU"/>
        </w:rPr>
        <w:t>Федеральный закон вступает в силу с 1 марта 2026 года.</w:t>
      </w:r>
    </w:p>
    <w:p w:rsidR="005F5A2E" w:rsidRDefault="005F5A2E"/>
    <w:sectPr w:rsidR="005F5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9A"/>
    <w:rsid w:val="005F5A2E"/>
    <w:rsid w:val="00BF149A"/>
    <w:rsid w:val="00F44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4F088-5364-4DB2-82E9-679FE521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F44B8D"/>
  </w:style>
  <w:style w:type="character" w:customStyle="1" w:styleId="feeds-pagenavigationtooltip">
    <w:name w:val="feeds-page__navigation_tooltip"/>
    <w:basedOn w:val="a0"/>
    <w:rsid w:val="00F44B8D"/>
  </w:style>
  <w:style w:type="paragraph" w:styleId="a3">
    <w:name w:val="Normal (Web)"/>
    <w:basedOn w:val="a"/>
    <w:uiPriority w:val="99"/>
    <w:semiHidden/>
    <w:unhideWhenUsed/>
    <w:rsid w:val="00F44B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655864">
      <w:bodyDiv w:val="1"/>
      <w:marLeft w:val="0"/>
      <w:marRight w:val="0"/>
      <w:marTop w:val="0"/>
      <w:marBottom w:val="0"/>
      <w:divBdr>
        <w:top w:val="none" w:sz="0" w:space="0" w:color="auto"/>
        <w:left w:val="none" w:sz="0" w:space="0" w:color="auto"/>
        <w:bottom w:val="none" w:sz="0" w:space="0" w:color="auto"/>
        <w:right w:val="none" w:sz="0" w:space="0" w:color="auto"/>
      </w:divBdr>
      <w:divsChild>
        <w:div w:id="1479611328">
          <w:marLeft w:val="0"/>
          <w:marRight w:val="0"/>
          <w:marTop w:val="0"/>
          <w:marBottom w:val="960"/>
          <w:divBdr>
            <w:top w:val="none" w:sz="0" w:space="0" w:color="auto"/>
            <w:left w:val="none" w:sz="0" w:space="0" w:color="auto"/>
            <w:bottom w:val="none" w:sz="0" w:space="0" w:color="auto"/>
            <w:right w:val="none" w:sz="0" w:space="0" w:color="auto"/>
          </w:divBdr>
        </w:div>
        <w:div w:id="2112895684">
          <w:marLeft w:val="0"/>
          <w:marRight w:val="720"/>
          <w:marTop w:val="0"/>
          <w:marBottom w:val="0"/>
          <w:divBdr>
            <w:top w:val="none" w:sz="0" w:space="0" w:color="auto"/>
            <w:left w:val="none" w:sz="0" w:space="0" w:color="auto"/>
            <w:bottom w:val="none" w:sz="0" w:space="0" w:color="auto"/>
            <w:right w:val="none" w:sz="0" w:space="0" w:color="auto"/>
          </w:divBdr>
          <w:divsChild>
            <w:div w:id="899753998">
              <w:marLeft w:val="0"/>
              <w:marRight w:val="0"/>
              <w:marTop w:val="0"/>
              <w:marBottom w:val="120"/>
              <w:divBdr>
                <w:top w:val="none" w:sz="0" w:space="0" w:color="auto"/>
                <w:left w:val="none" w:sz="0" w:space="0" w:color="auto"/>
                <w:bottom w:val="none" w:sz="0" w:space="0" w:color="auto"/>
                <w:right w:val="none" w:sz="0" w:space="0" w:color="auto"/>
              </w:divBdr>
            </w:div>
            <w:div w:id="999425281">
              <w:marLeft w:val="0"/>
              <w:marRight w:val="0"/>
              <w:marTop w:val="0"/>
              <w:marBottom w:val="120"/>
              <w:divBdr>
                <w:top w:val="none" w:sz="0" w:space="0" w:color="auto"/>
                <w:left w:val="none" w:sz="0" w:space="0" w:color="auto"/>
                <w:bottom w:val="none" w:sz="0" w:space="0" w:color="auto"/>
                <w:right w:val="none" w:sz="0" w:space="0" w:color="auto"/>
              </w:divBdr>
            </w:div>
          </w:divsChild>
        </w:div>
        <w:div w:id="1778256771">
          <w:marLeft w:val="0"/>
          <w:marRight w:val="0"/>
          <w:marTop w:val="0"/>
          <w:marBottom w:val="0"/>
          <w:divBdr>
            <w:top w:val="none" w:sz="0" w:space="0" w:color="auto"/>
            <w:left w:val="none" w:sz="0" w:space="0" w:color="auto"/>
            <w:bottom w:val="none" w:sz="0" w:space="0" w:color="auto"/>
            <w:right w:val="none" w:sz="0" w:space="0" w:color="auto"/>
          </w:divBdr>
          <w:divsChild>
            <w:div w:id="664018605">
              <w:marLeft w:val="0"/>
              <w:marRight w:val="0"/>
              <w:marTop w:val="0"/>
              <w:marBottom w:val="0"/>
              <w:divBdr>
                <w:top w:val="none" w:sz="0" w:space="0" w:color="auto"/>
                <w:left w:val="none" w:sz="0" w:space="0" w:color="auto"/>
                <w:bottom w:val="none" w:sz="0" w:space="0" w:color="auto"/>
                <w:right w:val="none" w:sz="0" w:space="0" w:color="auto"/>
              </w:divBdr>
              <w:divsChild>
                <w:div w:id="1554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Рабочий</dc:creator>
  <cp:keywords/>
  <dc:description/>
  <cp:lastModifiedBy>Рабочий</cp:lastModifiedBy>
  <cp:revision>2</cp:revision>
  <dcterms:created xsi:type="dcterms:W3CDTF">2025-06-02T09:35:00Z</dcterms:created>
  <dcterms:modified xsi:type="dcterms:W3CDTF">2025-06-02T09:35:00Z</dcterms:modified>
</cp:coreProperties>
</file>