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8" w:rsidRPr="00571536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-9pt;width:40.55pt;height:45pt;z-index:251658240;mso-wrap-distance-left:9.05pt;mso-wrap-distance-right:9.05pt" filled="t">
            <v:fill color2="black"/>
            <v:imagedata r:id="rId7" o:title="" croptop="-26f" cropbottom="-26f" cropleft="-31f" cropright="-31f"/>
          </v:shape>
          <o:OLEObject Type="Embed" ProgID="Word.Picture.8" ShapeID="_x0000_s1026" DrawAspect="Content" ObjectID="_1733557843" r:id="rId8"/>
        </w:pict>
      </w:r>
      <w:r w:rsidRPr="00571536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F32658" w:rsidRPr="00571536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F32658" w:rsidRDefault="00F32658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</w:rPr>
      </w:pPr>
      <w:r w:rsidRPr="00CD3FCD">
        <w:rPr>
          <w:sz w:val="24"/>
          <w:szCs w:val="24"/>
        </w:rPr>
        <w:t xml:space="preserve">                                                                                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center"/>
        <w:rPr>
          <w:color w:val="000000"/>
          <w:spacing w:val="20"/>
          <w:sz w:val="28"/>
          <w:szCs w:val="28"/>
          <w:u w:val="none"/>
          <w:lang w:eastAsia="ar-SA"/>
        </w:rPr>
      </w:pPr>
      <w:r w:rsidRPr="00531593">
        <w:rPr>
          <w:color w:val="000000"/>
          <w:spacing w:val="20"/>
          <w:sz w:val="28"/>
          <w:szCs w:val="28"/>
          <w:u w:val="none"/>
          <w:lang w:eastAsia="ar-SA"/>
        </w:rPr>
        <w:t>СОБРАНИЕ ДЕПУТАТОВ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center"/>
        <w:rPr>
          <w:color w:val="000000"/>
          <w:spacing w:val="20"/>
          <w:sz w:val="28"/>
          <w:szCs w:val="28"/>
          <w:u w:val="none"/>
          <w:lang w:eastAsia="ar-SA"/>
        </w:rPr>
      </w:pPr>
      <w:r w:rsidRPr="00531593">
        <w:rPr>
          <w:color w:val="000000"/>
          <w:spacing w:val="20"/>
          <w:sz w:val="28"/>
          <w:szCs w:val="28"/>
          <w:u w:val="none"/>
          <w:lang w:eastAsia="ar-SA"/>
        </w:rPr>
        <w:t>КОСТРОМСКОГО МУНИЦИПАЛЬНОГО РАЙОНА КОСТРОМСКОЙ ОБЛАСТИ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color w:val="000000"/>
          <w:spacing w:val="20"/>
          <w:sz w:val="28"/>
          <w:szCs w:val="28"/>
          <w:u w:val="none"/>
        </w:rPr>
      </w:pPr>
      <w:r w:rsidRPr="00531593">
        <w:rPr>
          <w:b/>
          <w:color w:val="000000"/>
          <w:spacing w:val="20"/>
          <w:sz w:val="28"/>
          <w:szCs w:val="28"/>
          <w:u w:val="none"/>
        </w:rPr>
        <w:t xml:space="preserve">                                          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pacing w:val="20"/>
          <w:sz w:val="28"/>
          <w:szCs w:val="28"/>
          <w:u w:val="none"/>
          <w:lang w:eastAsia="ar-SA"/>
        </w:rPr>
      </w:pPr>
      <w:r w:rsidRPr="00531593">
        <w:rPr>
          <w:b/>
          <w:color w:val="000000"/>
          <w:spacing w:val="20"/>
          <w:sz w:val="28"/>
          <w:szCs w:val="28"/>
          <w:u w:val="none"/>
          <w:lang w:eastAsia="ar-SA"/>
        </w:rPr>
        <w:t>РЕШЕНИЕ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  <w:u w:val="none"/>
        </w:rPr>
      </w:pP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8"/>
          <w:szCs w:val="28"/>
          <w:u w:val="none"/>
        </w:rPr>
      </w:pPr>
      <w:r w:rsidRPr="00531593">
        <w:rPr>
          <w:color w:val="000000"/>
          <w:sz w:val="28"/>
          <w:szCs w:val="28"/>
          <w:u w:val="none"/>
        </w:rPr>
        <w:t>от «</w:t>
      </w:r>
      <w:r>
        <w:rPr>
          <w:color w:val="000000"/>
          <w:sz w:val="28"/>
          <w:szCs w:val="28"/>
          <w:u w:val="none"/>
        </w:rPr>
        <w:t xml:space="preserve"> 22 </w:t>
      </w:r>
      <w:r w:rsidRPr="00531593">
        <w:rPr>
          <w:color w:val="000000"/>
          <w:sz w:val="28"/>
          <w:szCs w:val="28"/>
          <w:u w:val="none"/>
        </w:rPr>
        <w:t xml:space="preserve">» </w:t>
      </w:r>
      <w:r>
        <w:rPr>
          <w:color w:val="000000"/>
          <w:sz w:val="28"/>
          <w:szCs w:val="28"/>
          <w:u w:val="none"/>
        </w:rPr>
        <w:t xml:space="preserve">декабря </w:t>
      </w:r>
      <w:r w:rsidRPr="00531593">
        <w:rPr>
          <w:color w:val="000000"/>
          <w:sz w:val="28"/>
          <w:szCs w:val="28"/>
          <w:u w:val="none"/>
        </w:rPr>
        <w:t xml:space="preserve">2022 года № </w:t>
      </w:r>
      <w:r>
        <w:rPr>
          <w:color w:val="000000"/>
          <w:sz w:val="28"/>
          <w:szCs w:val="28"/>
          <w:u w:val="none"/>
        </w:rPr>
        <w:t xml:space="preserve">129                 </w:t>
      </w:r>
      <w:r w:rsidRPr="00531593">
        <w:rPr>
          <w:color w:val="000000"/>
          <w:sz w:val="28"/>
          <w:szCs w:val="28"/>
          <w:u w:val="none"/>
        </w:rPr>
        <w:t xml:space="preserve">                                      г. Кострома</w:t>
      </w:r>
    </w:p>
    <w:tbl>
      <w:tblPr>
        <w:tblW w:w="0" w:type="auto"/>
        <w:tblLayout w:type="fixed"/>
        <w:tblLook w:val="00A0"/>
      </w:tblPr>
      <w:tblGrid>
        <w:gridCol w:w="5495"/>
      </w:tblGrid>
      <w:tr w:rsidR="00F32658" w:rsidRPr="00531593">
        <w:trPr>
          <w:trHeight w:val="149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2658" w:rsidRDefault="00F32658" w:rsidP="00BA7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</w:p>
          <w:p w:rsidR="00F32658" w:rsidRPr="00531593" w:rsidRDefault="00F32658" w:rsidP="00BA7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531593">
              <w:rPr>
                <w:color w:val="000000"/>
                <w:sz w:val="28"/>
                <w:szCs w:val="28"/>
                <w:u w:val="none"/>
                <w:lang w:eastAsia="zh-CN"/>
              </w:rPr>
              <w:t>Об утверждении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проекта внесения и</w:t>
            </w:r>
            <w:r w:rsidRPr="00531593">
              <w:rPr>
                <w:color w:val="000000"/>
                <w:sz w:val="28"/>
                <w:szCs w:val="28"/>
                <w:u w:val="none"/>
                <w:lang w:eastAsia="zh-CN"/>
              </w:rPr>
              <w:t>зменений в генеральный план Апраксинского сельского поселения Костромского муниципального района Костромской области, утвержденный решением Совета депутатов Апраксинского сельского поселения Костромского муниципального района Костромской области от 28.06.2011 года №24</w:t>
            </w:r>
          </w:p>
        </w:tc>
      </w:tr>
    </w:tbl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ab/>
      </w: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 xml:space="preserve">             В целях исправлении технической ошибки, допущенной при подготовке проекта внесения изменений в генеральный план Апраксинского сельского поселения Костромского муниципального района Костромской области, утвержденн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531593">
        <w:rPr>
          <w:rFonts w:ascii="Times New Roman" w:hAnsi="Times New Roman"/>
          <w:color w:val="000000"/>
          <w:sz w:val="28"/>
          <w:szCs w:val="28"/>
        </w:rPr>
        <w:t xml:space="preserve"> решением Собрания депутатов Костромского муниципального района Костромской области от 30.05.2019 №27, в части отображения планируемой границы населенного пункта Апраксино и изменения функциональной зоны  земельного участка с кадастровым номером 44:07:012201:287, в соответствии со статьями 8, 23, 24, 28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 Костромской  области  от  29 ноября 2016 года   № 169-6-ЗКО «О внесении изменения в статью 1 Закона Костромской области «О закреплении за сельскими поселениями Костромской области вопросов местного значения», Уставом муниципального образования Костромской муниципальный район, Собрание депутатов Костромского муниципального района</w:t>
      </w:r>
      <w:r w:rsidRPr="00531593">
        <w:rPr>
          <w:rFonts w:ascii="Times New Roman" w:hAnsi="Times New Roman"/>
          <w:color w:val="000000"/>
          <w:sz w:val="28"/>
          <w:szCs w:val="28"/>
        </w:rPr>
        <w:tab/>
      </w: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ab/>
        <w:t>1. 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 внесения </w:t>
      </w:r>
      <w:r w:rsidRPr="00531593">
        <w:rPr>
          <w:rFonts w:ascii="Times New Roman" w:hAnsi="Times New Roman"/>
          <w:color w:val="000000"/>
          <w:sz w:val="28"/>
          <w:szCs w:val="28"/>
        </w:rPr>
        <w:t>изменени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531593">
        <w:rPr>
          <w:rFonts w:ascii="Times New Roman" w:hAnsi="Times New Roman"/>
          <w:color w:val="000000"/>
          <w:sz w:val="28"/>
          <w:szCs w:val="28"/>
        </w:rPr>
        <w:t xml:space="preserve"> в генеральный план Апраксинского сельского поселения Костромского муниципального района Костромской области, утвержденный решением Совета депутатов Апраксинского сельского поселения Костромского муниципального района Костромской области от 12.10.2012 №23,</w:t>
      </w:r>
      <w:r>
        <w:rPr>
          <w:rFonts w:ascii="Times New Roman" w:hAnsi="Times New Roman"/>
          <w:color w:val="000000"/>
          <w:sz w:val="28"/>
          <w:szCs w:val="28"/>
        </w:rPr>
        <w:t xml:space="preserve"> в следующем составе:</w:t>
      </w:r>
      <w:r w:rsidRPr="005315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2658" w:rsidRPr="00BA7E86" w:rsidRDefault="00F32658" w:rsidP="00BA7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40"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>- пояснительная записка;</w:t>
      </w:r>
    </w:p>
    <w:p w:rsidR="00F32658" w:rsidRPr="00BA7E86" w:rsidRDefault="00F32658" w:rsidP="00BA7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 xml:space="preserve">        - основной чертеж;</w:t>
      </w:r>
    </w:p>
    <w:p w:rsidR="00F32658" w:rsidRPr="00BA7E86" w:rsidRDefault="00F32658" w:rsidP="00BA7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 xml:space="preserve">        - карта границ территорий и земель;</w:t>
      </w:r>
    </w:p>
    <w:p w:rsidR="00F32658" w:rsidRPr="00BA7E86" w:rsidRDefault="00F32658" w:rsidP="00BA7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 xml:space="preserve">        -</w:t>
      </w:r>
      <w:r>
        <w:rPr>
          <w:color w:val="000000"/>
          <w:sz w:val="28"/>
          <w:szCs w:val="28"/>
          <w:u w:val="none"/>
        </w:rPr>
        <w:t xml:space="preserve"> </w:t>
      </w:r>
      <w:r w:rsidRPr="00BA7E86">
        <w:rPr>
          <w:color w:val="000000"/>
          <w:sz w:val="28"/>
          <w:szCs w:val="28"/>
          <w:u w:val="none"/>
        </w:rPr>
        <w:t>карта планируемого размещения объектов капитального строительства;</w:t>
      </w:r>
    </w:p>
    <w:p w:rsidR="00F32658" w:rsidRPr="00BA7E86" w:rsidRDefault="00F32658" w:rsidP="00BA7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 xml:space="preserve">         - схема развития сетей и объектов транспортной инфраструктуры;</w:t>
      </w:r>
    </w:p>
    <w:p w:rsidR="00F32658" w:rsidRDefault="00F32658" w:rsidP="00A90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BA7E86">
        <w:rPr>
          <w:color w:val="000000"/>
          <w:sz w:val="28"/>
          <w:szCs w:val="28"/>
          <w:u w:val="none"/>
        </w:rPr>
        <w:t xml:space="preserve">      </w:t>
      </w:r>
      <w:r>
        <w:rPr>
          <w:color w:val="000000"/>
          <w:sz w:val="28"/>
          <w:szCs w:val="28"/>
          <w:u w:val="none"/>
        </w:rPr>
        <w:t xml:space="preserve">   - функциональное зонирование, </w:t>
      </w:r>
      <w:r w:rsidRPr="00A906DF">
        <w:rPr>
          <w:color w:val="000000"/>
          <w:sz w:val="28"/>
          <w:szCs w:val="28"/>
          <w:u w:val="none"/>
        </w:rPr>
        <w:t>согласно приложению</w:t>
      </w:r>
      <w:r>
        <w:rPr>
          <w:color w:val="000000"/>
          <w:sz w:val="28"/>
          <w:szCs w:val="28"/>
          <w:u w:val="none"/>
        </w:rPr>
        <w:t>.</w:t>
      </w:r>
    </w:p>
    <w:p w:rsidR="00F32658" w:rsidRPr="00531593" w:rsidRDefault="00F32658" w:rsidP="00A90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98"/>
        <w:jc w:val="both"/>
        <w:rPr>
          <w:color w:val="000000"/>
          <w:sz w:val="28"/>
          <w:szCs w:val="28"/>
          <w:u w:val="none"/>
        </w:rPr>
      </w:pPr>
      <w:r w:rsidRPr="00531593">
        <w:rPr>
          <w:color w:val="000000"/>
          <w:sz w:val="28"/>
          <w:szCs w:val="28"/>
          <w:u w:val="none"/>
        </w:rPr>
        <w:t>2. Настоящее решение вступает в силу после его подписания и подлежит официальному опубликованию.</w:t>
      </w:r>
    </w:p>
    <w:p w:rsidR="00F32658" w:rsidRPr="00531593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</w:p>
    <w:p w:rsidR="00F32658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Pr="00531593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F32658" w:rsidRPr="00531593" w:rsidRDefault="00F3265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 xml:space="preserve">Костромского муниципального района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1593">
        <w:rPr>
          <w:rFonts w:ascii="Times New Roman" w:hAnsi="Times New Roman"/>
          <w:color w:val="000000"/>
          <w:sz w:val="28"/>
          <w:szCs w:val="28"/>
        </w:rPr>
        <w:t xml:space="preserve">                                   А.А.Нургазизов</w:t>
      </w: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Pr="00531593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 xml:space="preserve">Глава Костромского </w:t>
      </w: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  <w:r w:rsidRPr="00531593">
        <w:rPr>
          <w:rFonts w:ascii="Times New Roman" w:hAnsi="Times New Roman"/>
          <w:color w:val="000000"/>
          <w:sz w:val="28"/>
          <w:szCs w:val="28"/>
        </w:rPr>
        <w:t>муниципального района                                                                    Е. А. Шилова</w:t>
      </w: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8"/>
          <w:szCs w:val="28"/>
          <w:u w:val="none"/>
        </w:rPr>
      </w:pPr>
      <w:r w:rsidRPr="00744CFD">
        <w:rPr>
          <w:b/>
          <w:color w:val="000000"/>
          <w:sz w:val="28"/>
          <w:szCs w:val="28"/>
          <w:u w:val="none"/>
        </w:rPr>
        <w:t xml:space="preserve">                                                                      </w:t>
      </w:r>
      <w:r w:rsidRPr="00744CFD">
        <w:rPr>
          <w:color w:val="000000"/>
          <w:sz w:val="28"/>
          <w:szCs w:val="28"/>
          <w:u w:val="none"/>
        </w:rPr>
        <w:t xml:space="preserve">Приложение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8"/>
          <w:szCs w:val="28"/>
          <w:u w:val="none"/>
        </w:rPr>
      </w:pPr>
      <w:r w:rsidRPr="00744CFD">
        <w:rPr>
          <w:color w:val="000000"/>
          <w:sz w:val="28"/>
          <w:szCs w:val="28"/>
          <w:u w:val="none"/>
        </w:rPr>
        <w:t xml:space="preserve">к Решению собрания депутатов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8"/>
          <w:szCs w:val="28"/>
          <w:u w:val="none"/>
        </w:rPr>
      </w:pPr>
      <w:r w:rsidRPr="00744CFD">
        <w:rPr>
          <w:color w:val="000000"/>
          <w:sz w:val="28"/>
          <w:szCs w:val="28"/>
          <w:u w:val="none"/>
        </w:rPr>
        <w:t>Костромского муниципального района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right"/>
        <w:rPr>
          <w:color w:val="000000"/>
          <w:sz w:val="28"/>
          <w:szCs w:val="28"/>
          <w:u w:val="none"/>
        </w:rPr>
      </w:pPr>
      <w:r w:rsidRPr="00744CFD">
        <w:rPr>
          <w:color w:val="000000"/>
          <w:sz w:val="28"/>
          <w:szCs w:val="28"/>
          <w:u w:val="none"/>
        </w:rPr>
        <w:t xml:space="preserve">от « </w:t>
      </w:r>
      <w:r>
        <w:rPr>
          <w:color w:val="000000"/>
          <w:sz w:val="28"/>
          <w:szCs w:val="28"/>
          <w:u w:val="none"/>
        </w:rPr>
        <w:t>22</w:t>
      </w:r>
      <w:r w:rsidRPr="00744CFD">
        <w:rPr>
          <w:color w:val="000000"/>
          <w:sz w:val="28"/>
          <w:szCs w:val="28"/>
          <w:u w:val="none"/>
        </w:rPr>
        <w:t xml:space="preserve"> »</w:t>
      </w:r>
      <w:r>
        <w:rPr>
          <w:color w:val="000000"/>
          <w:sz w:val="28"/>
          <w:szCs w:val="28"/>
          <w:u w:val="none"/>
        </w:rPr>
        <w:t>декабря</w:t>
      </w:r>
      <w:r w:rsidRPr="00744CFD">
        <w:rPr>
          <w:color w:val="000000"/>
          <w:sz w:val="28"/>
          <w:szCs w:val="28"/>
          <w:u w:val="none"/>
        </w:rPr>
        <w:t xml:space="preserve">  </w:t>
      </w:r>
      <w:smartTag w:uri="urn:schemas-microsoft-com:office:smarttags" w:element="metricconverter">
        <w:smartTagPr>
          <w:attr w:name="ProductID" w:val="2022 г"/>
        </w:smartTagPr>
        <w:r w:rsidRPr="00744CFD">
          <w:rPr>
            <w:color w:val="000000"/>
            <w:sz w:val="28"/>
            <w:szCs w:val="28"/>
            <w:u w:val="none"/>
          </w:rPr>
          <w:t>2022 г</w:t>
        </w:r>
      </w:smartTag>
      <w:r w:rsidRPr="00744CFD">
        <w:rPr>
          <w:color w:val="000000"/>
          <w:sz w:val="28"/>
          <w:szCs w:val="28"/>
          <w:u w:val="none"/>
        </w:rPr>
        <w:t xml:space="preserve">.  № </w:t>
      </w:r>
      <w:r>
        <w:rPr>
          <w:color w:val="000000"/>
          <w:sz w:val="28"/>
          <w:szCs w:val="28"/>
          <w:u w:val="none"/>
        </w:rPr>
        <w:t>129</w:t>
      </w:r>
      <w:r w:rsidRPr="00744CFD">
        <w:rPr>
          <w:color w:val="000000"/>
          <w:sz w:val="28"/>
          <w:szCs w:val="28"/>
          <w:u w:val="none"/>
        </w:rPr>
        <w:t xml:space="preserve">                                                 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r w:rsidRPr="00744CFD">
        <w:rPr>
          <w:b/>
          <w:color w:val="000000"/>
          <w:sz w:val="36"/>
          <w:szCs w:val="36"/>
          <w:u w:val="none"/>
        </w:rPr>
        <w:t xml:space="preserve">Проект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r w:rsidRPr="00744CFD">
        <w:rPr>
          <w:b/>
          <w:color w:val="000000"/>
          <w:sz w:val="36"/>
          <w:szCs w:val="36"/>
          <w:u w:val="none"/>
        </w:rPr>
        <w:t xml:space="preserve">внесения изменений  в генеральный план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r w:rsidRPr="00744CFD">
        <w:rPr>
          <w:b/>
          <w:color w:val="000000"/>
          <w:sz w:val="36"/>
          <w:szCs w:val="36"/>
          <w:u w:val="none"/>
        </w:rPr>
        <w:t xml:space="preserve">Апраксинского сельского поселения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r w:rsidRPr="00744CFD">
        <w:rPr>
          <w:b/>
          <w:color w:val="000000"/>
          <w:sz w:val="36"/>
          <w:szCs w:val="36"/>
          <w:u w:val="none"/>
        </w:rPr>
        <w:t>Костромского муниципального района Костромской области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r w:rsidRPr="00744CFD">
        <w:rPr>
          <w:b/>
          <w:color w:val="000000"/>
          <w:sz w:val="36"/>
          <w:szCs w:val="36"/>
          <w:u w:val="none"/>
        </w:rPr>
        <w:t>Материалы территориального планирования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36"/>
          <w:szCs w:val="36"/>
          <w:u w:val="none"/>
        </w:rPr>
      </w:pPr>
      <w:smartTag w:uri="urn:schemas-microsoft-com:office:smarttags" w:element="metricconverter">
        <w:smartTagPr>
          <w:attr w:name="ProductID" w:val="2022 г"/>
        </w:smartTagPr>
        <w:r w:rsidRPr="00744CFD">
          <w:rPr>
            <w:b/>
            <w:color w:val="000000"/>
            <w:sz w:val="36"/>
            <w:szCs w:val="36"/>
            <w:u w:val="none"/>
          </w:rPr>
          <w:t>2022 г</w:t>
        </w:r>
      </w:smartTag>
      <w:r w:rsidRPr="00744CFD">
        <w:rPr>
          <w:b/>
          <w:color w:val="000000"/>
          <w:sz w:val="36"/>
          <w:szCs w:val="36"/>
          <w:u w:val="none"/>
        </w:rPr>
        <w:t>.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28"/>
          <w:szCs w:val="28"/>
          <w:u w:val="none"/>
        </w:rPr>
      </w:pPr>
      <w:r w:rsidRPr="00744CFD">
        <w:rPr>
          <w:b/>
          <w:color w:val="000000"/>
          <w:sz w:val="28"/>
          <w:szCs w:val="28"/>
          <w:u w:val="none"/>
        </w:rPr>
        <w:t>Схемы территориального планирования.</w:t>
      </w:r>
    </w:p>
    <w:tbl>
      <w:tblPr>
        <w:tblW w:w="0" w:type="auto"/>
        <w:tblLayout w:type="fixed"/>
        <w:tblLook w:val="00A0"/>
      </w:tblPr>
      <w:tblGrid>
        <w:gridCol w:w="959"/>
        <w:gridCol w:w="8079"/>
      </w:tblGrid>
      <w:tr w:rsidR="00F32658" w:rsidRPr="00744CFD" w:rsidTr="00744CF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Основной чертеж</w:t>
            </w:r>
          </w:p>
        </w:tc>
      </w:tr>
      <w:tr w:rsidR="00F32658" w:rsidRPr="00744CFD" w:rsidTr="00744CF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Карта границ территорий и земель</w:t>
            </w:r>
          </w:p>
        </w:tc>
      </w:tr>
      <w:tr w:rsidR="00F32658" w:rsidRPr="00744CFD" w:rsidTr="00744CF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Карта планируемого размещения объектов капитального строительства</w:t>
            </w:r>
          </w:p>
        </w:tc>
      </w:tr>
      <w:tr w:rsidR="00F32658" w:rsidRPr="00744CFD" w:rsidTr="00744CF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Схема развития сетей и объектов транспортной инфраструктуры</w:t>
            </w:r>
          </w:p>
        </w:tc>
      </w:tr>
      <w:tr w:rsidR="00F32658" w:rsidRPr="00744CFD" w:rsidTr="00744CF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>5.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658" w:rsidRPr="00744CFD" w:rsidRDefault="00F326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en-US"/>
              </w:rPr>
            </w:pPr>
            <w:r w:rsidRPr="00744CFD">
              <w:rPr>
                <w:color w:val="000000"/>
                <w:sz w:val="28"/>
                <w:szCs w:val="28"/>
                <w:u w:val="none"/>
              </w:rPr>
              <w:t xml:space="preserve">Функциональное зонирование </w:t>
            </w:r>
          </w:p>
        </w:tc>
      </w:tr>
    </w:tbl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color w:val="000000"/>
          <w:sz w:val="28"/>
          <w:szCs w:val="28"/>
          <w:u w:val="none"/>
          <w:lang w:eastAsia="en-US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744CFD">
        <w:rPr>
          <w:b/>
          <w:color w:val="000000"/>
          <w:sz w:val="28"/>
          <w:szCs w:val="28"/>
          <w:u w:val="none"/>
        </w:rPr>
        <w:t>Пояснительная записка по проекту внесения изменений в генеральный план Апраксинского сельского поселения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744CFD">
        <w:rPr>
          <w:b/>
          <w:color w:val="000000"/>
          <w:sz w:val="28"/>
          <w:szCs w:val="28"/>
          <w:u w:val="none"/>
        </w:rPr>
        <w:t>Костромского муниципального района Костромской области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  <w:sz w:val="28"/>
          <w:szCs w:val="28"/>
          <w:u w:val="none"/>
        </w:rPr>
      </w:pP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  <w:sz w:val="28"/>
          <w:szCs w:val="28"/>
          <w:u w:val="none"/>
        </w:rPr>
      </w:pPr>
      <w:r w:rsidRPr="00744CFD">
        <w:rPr>
          <w:color w:val="000000"/>
          <w:sz w:val="28"/>
          <w:szCs w:val="28"/>
          <w:u w:val="none"/>
        </w:rPr>
        <w:t>Проект внесения изменений в генеральный план Апраксинского сельского поселения подготовлен в целях исправления технической ошибки, допущенной при подготовке проекта внесения изменений в генеральный  план Апраксинского сельского поселения Костромского муниципального района Костромской области, утвержденный решением Собрания депутатов Костромского муниципального района Костромской области от 30.05.2019 №27, в части  отображения планируемой границы населенного пункта Апраксино.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744CFD">
        <w:rPr>
          <w:color w:val="000000"/>
          <w:sz w:val="28"/>
          <w:szCs w:val="28"/>
          <w:u w:val="none"/>
        </w:rPr>
        <w:t>Проектом внесения изменений в генеральный план Апраксинского сельского поселения предусмотрено: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40"/>
        <w:jc w:val="both"/>
        <w:rPr>
          <w:color w:val="000000"/>
          <w:sz w:val="28"/>
          <w:szCs w:val="28"/>
          <w:u w:val="none"/>
          <w:lang w:eastAsia="zh-CN"/>
        </w:rPr>
      </w:pPr>
      <w:r w:rsidRPr="00744CFD">
        <w:rPr>
          <w:color w:val="000000"/>
          <w:sz w:val="28"/>
          <w:szCs w:val="28"/>
          <w:u w:val="none"/>
          <w:lang w:eastAsia="zh-CN"/>
        </w:rPr>
        <w:t xml:space="preserve">1) расширение границ н.п. Апраксино путем включения в границы населенного пункта земельного участка с кадастровым номером  </w:t>
      </w:r>
      <w:r w:rsidRPr="00744CFD">
        <w:rPr>
          <w:color w:val="000000"/>
          <w:sz w:val="28"/>
          <w:szCs w:val="28"/>
          <w:u w:val="none"/>
        </w:rPr>
        <w:t xml:space="preserve">44:07:012201:287. 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744CFD">
        <w:rPr>
          <w:color w:val="000000"/>
          <w:sz w:val="28"/>
          <w:szCs w:val="28"/>
          <w:u w:val="none"/>
        </w:rPr>
        <w:t>2) изменение функциональной зоны, в границах которой расположен земельный участок с кадастровым номером 44:07:012201:287  с зоны «комплексное освоение территории» на зону «зона застройки малоэтажными, преимущественно индивидуальными жилыми домами». Граница функциональной зоны установлена по границам земельного участка.</w:t>
      </w:r>
    </w:p>
    <w:p w:rsidR="00F32658" w:rsidRPr="00744CFD" w:rsidRDefault="00F32658" w:rsidP="00744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40"/>
        <w:jc w:val="both"/>
        <w:rPr>
          <w:color w:val="000000"/>
          <w:sz w:val="28"/>
          <w:szCs w:val="28"/>
          <w:u w:val="none"/>
          <w:lang w:eastAsia="zh-CN"/>
        </w:rPr>
      </w:pPr>
    </w:p>
    <w:p w:rsidR="00F32658" w:rsidRPr="00744CFD" w:rsidRDefault="00F3265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sectPr w:rsidR="00F32658" w:rsidSect="00F42F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658" w:rsidRDefault="00F32658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F32658" w:rsidRDefault="00F32658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F32658" w:rsidRDefault="00F32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F52"/>
    <w:rsid w:val="00062246"/>
    <w:rsid w:val="000A560C"/>
    <w:rsid w:val="000B3B8B"/>
    <w:rsid w:val="000C7107"/>
    <w:rsid w:val="000E459D"/>
    <w:rsid w:val="000F7B15"/>
    <w:rsid w:val="000F7C7A"/>
    <w:rsid w:val="0010326F"/>
    <w:rsid w:val="00127329"/>
    <w:rsid w:val="00162175"/>
    <w:rsid w:val="0016422B"/>
    <w:rsid w:val="00182F61"/>
    <w:rsid w:val="00214492"/>
    <w:rsid w:val="00241BA0"/>
    <w:rsid w:val="00250B88"/>
    <w:rsid w:val="002A5CF6"/>
    <w:rsid w:val="002E062C"/>
    <w:rsid w:val="00301173"/>
    <w:rsid w:val="0033512B"/>
    <w:rsid w:val="003B7FA4"/>
    <w:rsid w:val="003C2682"/>
    <w:rsid w:val="003C66F8"/>
    <w:rsid w:val="00407916"/>
    <w:rsid w:val="004122AA"/>
    <w:rsid w:val="00426287"/>
    <w:rsid w:val="004872C2"/>
    <w:rsid w:val="00487C02"/>
    <w:rsid w:val="004B097C"/>
    <w:rsid w:val="00531593"/>
    <w:rsid w:val="005477B4"/>
    <w:rsid w:val="00571536"/>
    <w:rsid w:val="005A0F2D"/>
    <w:rsid w:val="0062791D"/>
    <w:rsid w:val="00656C32"/>
    <w:rsid w:val="0066522E"/>
    <w:rsid w:val="00694C47"/>
    <w:rsid w:val="006C4AB8"/>
    <w:rsid w:val="006E5E4E"/>
    <w:rsid w:val="006F3FDE"/>
    <w:rsid w:val="006F40D4"/>
    <w:rsid w:val="007208CE"/>
    <w:rsid w:val="0072336C"/>
    <w:rsid w:val="0074139E"/>
    <w:rsid w:val="007414C2"/>
    <w:rsid w:val="00744CFD"/>
    <w:rsid w:val="007765BC"/>
    <w:rsid w:val="007C108E"/>
    <w:rsid w:val="00822DCA"/>
    <w:rsid w:val="00841B1A"/>
    <w:rsid w:val="00841CFD"/>
    <w:rsid w:val="008709BF"/>
    <w:rsid w:val="008760C2"/>
    <w:rsid w:val="008B24D7"/>
    <w:rsid w:val="008B554F"/>
    <w:rsid w:val="008E6AD9"/>
    <w:rsid w:val="00931264"/>
    <w:rsid w:val="00933173"/>
    <w:rsid w:val="00950878"/>
    <w:rsid w:val="00974F59"/>
    <w:rsid w:val="009A25DC"/>
    <w:rsid w:val="009C7EB2"/>
    <w:rsid w:val="009E3C72"/>
    <w:rsid w:val="00A24872"/>
    <w:rsid w:val="00A4614F"/>
    <w:rsid w:val="00A878C3"/>
    <w:rsid w:val="00A906DF"/>
    <w:rsid w:val="00AB5025"/>
    <w:rsid w:val="00AC3945"/>
    <w:rsid w:val="00AE44C9"/>
    <w:rsid w:val="00B00C94"/>
    <w:rsid w:val="00B96D33"/>
    <w:rsid w:val="00BA0620"/>
    <w:rsid w:val="00BA2D26"/>
    <w:rsid w:val="00BA3A1A"/>
    <w:rsid w:val="00BA7E86"/>
    <w:rsid w:val="00BD2C50"/>
    <w:rsid w:val="00BF6EE0"/>
    <w:rsid w:val="00BF702E"/>
    <w:rsid w:val="00C17688"/>
    <w:rsid w:val="00C57401"/>
    <w:rsid w:val="00CA2A5D"/>
    <w:rsid w:val="00CA61BB"/>
    <w:rsid w:val="00CC78C4"/>
    <w:rsid w:val="00CD1F09"/>
    <w:rsid w:val="00CD3FCD"/>
    <w:rsid w:val="00D25FB2"/>
    <w:rsid w:val="00DC31DE"/>
    <w:rsid w:val="00DE56B4"/>
    <w:rsid w:val="00E5448F"/>
    <w:rsid w:val="00E63175"/>
    <w:rsid w:val="00E9120D"/>
    <w:rsid w:val="00EC6FD1"/>
    <w:rsid w:val="00ED7E7E"/>
    <w:rsid w:val="00F23F26"/>
    <w:rsid w:val="00F30940"/>
    <w:rsid w:val="00F32658"/>
    <w:rsid w:val="00F41A4A"/>
    <w:rsid w:val="00F42F52"/>
    <w:rsid w:val="00F57064"/>
    <w:rsid w:val="00F84015"/>
    <w:rsid w:val="00FA7FB0"/>
    <w:rsid w:val="00FB3421"/>
    <w:rsid w:val="00FD0AF9"/>
    <w:rsid w:val="00FD5F42"/>
    <w:rsid w:val="00FD753A"/>
    <w:rsid w:val="00FE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Heading1">
    <w:name w:val="heading 1"/>
    <w:basedOn w:val="Normal"/>
    <w:link w:val="Heading1Char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Heading2">
    <w:name w:val="heading 2"/>
    <w:basedOn w:val="Normal"/>
    <w:link w:val="Heading2Char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Heading3">
    <w:name w:val="heading 3"/>
    <w:basedOn w:val="Normal"/>
    <w:link w:val="Heading3Char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Heading4">
    <w:name w:val="heading 4"/>
    <w:basedOn w:val="Normal"/>
    <w:link w:val="Heading4Char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Heading5">
    <w:name w:val="heading 5"/>
    <w:basedOn w:val="Normal"/>
    <w:link w:val="Heading5Char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Heading6">
    <w:name w:val="heading 6"/>
    <w:basedOn w:val="Normal"/>
    <w:link w:val="Heading6Char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Heading7">
    <w:name w:val="heading 7"/>
    <w:basedOn w:val="Normal"/>
    <w:link w:val="Heading7Char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Heading8">
    <w:name w:val="heading 8"/>
    <w:basedOn w:val="Normal"/>
    <w:link w:val="Heading8Char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Heading9">
    <w:name w:val="heading 9"/>
    <w:basedOn w:val="Normal"/>
    <w:link w:val="Heading9Char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NoSpacing">
    <w:name w:val="No Spacing"/>
    <w:uiPriority w:val="99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TitleChar">
    <w:name w:val="Title Char"/>
    <w:basedOn w:val="DefaultParagraphFont"/>
    <w:link w:val="Title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Subtitle">
    <w:name w:val="Subtitle"/>
    <w:basedOn w:val="Normal"/>
    <w:link w:val="SubtitleChar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Quote">
    <w:name w:val="Quote"/>
    <w:basedOn w:val="Normal"/>
    <w:link w:val="QuoteChar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Footer">
    <w:name w:val="footer"/>
    <w:basedOn w:val="Normal"/>
    <w:link w:val="FooterChar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TableGrid">
    <w:name w:val="Table Grid"/>
    <w:basedOn w:val="TableNormal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F42F5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FootnoteReference">
    <w:name w:val="footnote reference"/>
    <w:basedOn w:val="DefaultParagraphFont"/>
    <w:uiPriority w:val="99"/>
    <w:rsid w:val="00F42F52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TOC2">
    <w:name w:val="toc 2"/>
    <w:basedOn w:val="Normal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TOC3">
    <w:name w:val="toc 3"/>
    <w:basedOn w:val="Normal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TOC4">
    <w:name w:val="toc 4"/>
    <w:basedOn w:val="Normal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TOC5">
    <w:name w:val="toc 5"/>
    <w:basedOn w:val="Normal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TOC6">
    <w:name w:val="toc 6"/>
    <w:basedOn w:val="Normal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TOC7">
    <w:name w:val="toc 7"/>
    <w:basedOn w:val="Normal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TOC8">
    <w:name w:val="toc 8"/>
    <w:basedOn w:val="Normal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TOC9">
    <w:name w:val="toc 9"/>
    <w:basedOn w:val="Normal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TOCHeading">
    <w:name w:val="TOC Heading"/>
    <w:basedOn w:val="Heading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4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Strong">
    <w:name w:val="Strong"/>
    <w:basedOn w:val="DefaultParagraphFont"/>
    <w:uiPriority w:val="99"/>
    <w:qFormat/>
    <w:rsid w:val="00F42F52"/>
    <w:rPr>
      <w:rFonts w:cs="Times New Roman"/>
      <w:b/>
    </w:rPr>
  </w:style>
  <w:style w:type="paragraph" w:customStyle="1" w:styleId="a">
    <w:name w:val="Содержимое таблицы"/>
    <w:basedOn w:val="Normal"/>
    <w:uiPriority w:val="99"/>
    <w:rsid w:val="00F42F5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5</Pages>
  <Words>696</Words>
  <Characters>3973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Shaposhnikova_SI</cp:lastModifiedBy>
  <cp:revision>32</cp:revision>
  <cp:lastPrinted>2022-12-16T11:01:00Z</cp:lastPrinted>
  <dcterms:created xsi:type="dcterms:W3CDTF">2022-04-19T10:46:00Z</dcterms:created>
  <dcterms:modified xsi:type="dcterms:W3CDTF">2022-12-26T08:04:00Z</dcterms:modified>
</cp:coreProperties>
</file>